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Lines="0" w:beforeAutospacing="0" w:after="300" w:afterLines="0" w:afterAutospacing="0" w:line="27" w:lineRule="atLeast"/>
        <w:ind w:right="0"/>
        <w:textAlignment w:val="auto"/>
        <w:rPr>
          <w:rFonts w:hint="eastAsia" w:ascii="仿宋" w:hAnsi="仿宋" w:eastAsia="仿宋" w:cs="仿宋"/>
          <w:kern w:val="2"/>
          <w:sz w:val="32"/>
          <w:szCs w:val="32"/>
          <w:lang w:val="en-US" w:eastAsia="zh-CN" w:bidi="ar-SA"/>
        </w:rPr>
      </w:pPr>
      <w:bookmarkStart w:id="1" w:name="_GoBack"/>
      <w:bookmarkEnd w:id="1"/>
      <w:bookmarkStart w:id="0" w:name="_Toc20320391"/>
      <w:r>
        <w:rPr>
          <w:rFonts w:hint="eastAsia" w:ascii="仿宋" w:hAnsi="仿宋" w:eastAsia="仿宋" w:cs="仿宋"/>
          <w:kern w:val="2"/>
          <w:sz w:val="32"/>
          <w:szCs w:val="32"/>
          <w:lang w:val="en-US" w:eastAsia="zh-CN" w:bidi="ar-SA"/>
        </w:rPr>
        <w:t>附件</w:t>
      </w:r>
      <w:bookmarkEnd w:id="0"/>
      <w:r>
        <w:rPr>
          <w:rFonts w:hint="eastAsia" w:ascii="仿宋" w:hAnsi="仿宋" w:eastAsia="仿宋" w:cs="仿宋"/>
          <w:kern w:val="2"/>
          <w:sz w:val="32"/>
          <w:szCs w:val="32"/>
          <w:lang w:val="en-US" w:eastAsia="zh-CN" w:bidi="ar-SA"/>
        </w:rPr>
        <w:t>8</w:t>
      </w:r>
    </w:p>
    <w:p>
      <w:pPr>
        <w:pStyle w:val="10"/>
        <w:widowControl/>
        <w:jc w:val="center"/>
        <w:rPr>
          <w:rFonts w:hint="eastAsia" w:ascii="微软雅黑" w:hAnsi="微软雅黑" w:eastAsia="微软雅黑" w:cs="微软雅黑"/>
          <w:kern w:val="0"/>
          <w:sz w:val="44"/>
          <w:szCs w:val="44"/>
          <w:lang w:val="en-US" w:eastAsia="zh-CN" w:bidi="ar"/>
        </w:rPr>
      </w:pPr>
      <w:r>
        <w:rPr>
          <w:rFonts w:hint="eastAsia" w:ascii="微软雅黑" w:hAnsi="微软雅黑" w:eastAsia="微软雅黑" w:cs="微软雅黑"/>
          <w:kern w:val="0"/>
          <w:sz w:val="44"/>
          <w:szCs w:val="44"/>
          <w:lang w:val="en-US" w:eastAsia="zh-CN" w:bidi="ar"/>
        </w:rPr>
        <w:t>安全管理协议</w:t>
      </w:r>
    </w:p>
    <w:p>
      <w:pPr>
        <w:pStyle w:val="10"/>
        <w:widowControl/>
        <w:jc w:val="center"/>
        <w:rPr>
          <w:rFonts w:hint="eastAsia" w:ascii="微软雅黑" w:hAnsi="微软雅黑" w:eastAsia="微软雅黑" w:cs="微软雅黑"/>
          <w:kern w:val="0"/>
          <w:sz w:val="28"/>
          <w:szCs w:val="28"/>
          <w:lang w:val="en-US" w:eastAsia="zh-CN" w:bidi="ar"/>
        </w:rPr>
      </w:pPr>
      <w:r>
        <w:rPr>
          <w:rFonts w:hint="eastAsia" w:ascii="微软雅黑" w:hAnsi="微软雅黑" w:eastAsia="微软雅黑" w:cs="微软雅黑"/>
          <w:kern w:val="0"/>
          <w:sz w:val="28"/>
          <w:szCs w:val="28"/>
          <w:lang w:val="en-US" w:eastAsia="zh-CN" w:bidi="ar"/>
        </w:rPr>
        <w:t>（示范文本）</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56"/>
        <w:gridCol w:w="510"/>
        <w:gridCol w:w="1425"/>
        <w:gridCol w:w="669"/>
        <w:gridCol w:w="36"/>
        <w:gridCol w:w="1335"/>
        <w:gridCol w:w="28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1" w:type="dxa"/>
            <w:gridSpan w:val="3"/>
            <w:tcBorders>
              <w:bottom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vertAlign w:val="baseline"/>
              </w:rPr>
            </w:pPr>
            <w:r>
              <w:rPr>
                <w:rFonts w:hint="eastAsia" w:ascii="仿宋" w:hAnsi="仿宋" w:eastAsia="仿宋" w:cs="仿宋"/>
                <w:kern w:val="0"/>
                <w:sz w:val="32"/>
                <w:szCs w:val="32"/>
                <w:lang w:eastAsia="zh-CN"/>
              </w:rPr>
              <w:t>物业服务企业</w:t>
            </w:r>
            <w:r>
              <w:rPr>
                <w:rFonts w:hint="eastAsia" w:ascii="仿宋" w:hAnsi="仿宋" w:eastAsia="仿宋" w:cs="仿宋"/>
                <w:kern w:val="0"/>
                <w:sz w:val="32"/>
                <w:szCs w:val="32"/>
              </w:rPr>
              <w:t>（甲方）:</w:t>
            </w:r>
          </w:p>
        </w:tc>
        <w:tc>
          <w:tcPr>
            <w:tcW w:w="4931" w:type="dxa"/>
            <w:gridSpan w:val="4"/>
            <w:tcBorders>
              <w:bottom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通信</w:t>
            </w:r>
            <w:r>
              <w:rPr>
                <w:rFonts w:hint="eastAsia" w:ascii="仿宋" w:hAnsi="仿宋" w:eastAsia="仿宋" w:cs="仿宋"/>
                <w:kern w:val="0"/>
                <w:sz w:val="32"/>
                <w:szCs w:val="32"/>
              </w:rPr>
              <w:t>地址：</w:t>
            </w:r>
          </w:p>
        </w:tc>
        <w:tc>
          <w:tcPr>
            <w:tcW w:w="6866" w:type="dxa"/>
            <w:gridSpan w:val="6"/>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6" w:type="dxa"/>
            <w:gridSpan w:val="2"/>
            <w:tcBorders>
              <w:top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rPr>
            </w:pPr>
            <w:r>
              <w:rPr>
                <w:rFonts w:hint="eastAsia" w:ascii="仿宋" w:hAnsi="仿宋" w:eastAsia="仿宋" w:cs="仿宋"/>
                <w:kern w:val="0"/>
                <w:sz w:val="32"/>
                <w:szCs w:val="32"/>
              </w:rPr>
              <w:t>法定代表人：</w:t>
            </w:r>
          </w:p>
        </w:tc>
        <w:tc>
          <w:tcPr>
            <w:tcW w:w="2094" w:type="dxa"/>
            <w:gridSpan w:val="2"/>
            <w:tcBorders>
              <w:top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u w:val="single" w:color="auto"/>
                <w:lang w:val="en-US" w:eastAsia="zh-CN"/>
              </w:rPr>
            </w:pPr>
            <w:r>
              <w:rPr>
                <w:rFonts w:hint="eastAsia" w:ascii="仿宋" w:hAnsi="仿宋" w:eastAsia="仿宋" w:cs="仿宋"/>
                <w:kern w:val="0"/>
                <w:sz w:val="32"/>
                <w:szCs w:val="32"/>
                <w:u w:val="single" w:color="auto"/>
                <w:lang w:val="en-US" w:eastAsia="zh-CN"/>
              </w:rPr>
              <w:t xml:space="preserve">             </w:t>
            </w:r>
          </w:p>
        </w:tc>
        <w:tc>
          <w:tcPr>
            <w:tcW w:w="1371" w:type="dxa"/>
            <w:gridSpan w:val="2"/>
            <w:tcBorders>
              <w:top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电话：</w:t>
            </w:r>
          </w:p>
        </w:tc>
        <w:tc>
          <w:tcPr>
            <w:tcW w:w="2891" w:type="dxa"/>
            <w:tcBorders>
              <w:top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91" w:type="dxa"/>
            <w:gridSpan w:val="3"/>
            <w:tcBorders>
              <w:bottom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rPr>
            </w:pPr>
            <w:r>
              <w:rPr>
                <w:rFonts w:hint="eastAsia" w:ascii="仿宋" w:hAnsi="仿宋" w:eastAsia="仿宋" w:cs="仿宋"/>
                <w:kern w:val="0"/>
                <w:sz w:val="32"/>
                <w:szCs w:val="32"/>
                <w:lang w:eastAsia="zh-CN"/>
              </w:rPr>
              <w:t>安全管理</w:t>
            </w:r>
            <w:r>
              <w:rPr>
                <w:rFonts w:hint="eastAsia" w:ascii="仿宋" w:hAnsi="仿宋" w:eastAsia="仿宋" w:cs="仿宋"/>
                <w:kern w:val="0"/>
                <w:sz w:val="32"/>
                <w:szCs w:val="32"/>
                <w:lang w:val="en-US" w:eastAsia="zh-CN"/>
              </w:rPr>
              <w:t>受托人</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乙</w:t>
            </w:r>
            <w:r>
              <w:rPr>
                <w:rFonts w:hint="eastAsia" w:ascii="仿宋" w:hAnsi="仿宋" w:eastAsia="仿宋" w:cs="仿宋"/>
                <w:kern w:val="0"/>
                <w:sz w:val="32"/>
                <w:szCs w:val="32"/>
              </w:rPr>
              <w:t>方）:</w:t>
            </w:r>
          </w:p>
        </w:tc>
        <w:tc>
          <w:tcPr>
            <w:tcW w:w="4931" w:type="dxa"/>
            <w:gridSpan w:val="4"/>
            <w:tcBorders>
              <w:bottom w:val="nil"/>
              <w:tl2br w:val="nil"/>
              <w:tr2bl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656" w:type="dxa"/>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通信</w:t>
            </w:r>
            <w:r>
              <w:rPr>
                <w:rFonts w:hint="eastAsia" w:ascii="仿宋" w:hAnsi="仿宋" w:eastAsia="仿宋" w:cs="仿宋"/>
                <w:kern w:val="0"/>
                <w:sz w:val="32"/>
                <w:szCs w:val="32"/>
              </w:rPr>
              <w:t>地址：</w:t>
            </w:r>
          </w:p>
        </w:tc>
        <w:tc>
          <w:tcPr>
            <w:tcW w:w="6866" w:type="dxa"/>
            <w:gridSpan w:val="6"/>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66" w:type="dxa"/>
            <w:gridSpan w:val="2"/>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u w:val="none" w:color="auto"/>
                <w:vertAlign w:val="baseline"/>
                <w:lang w:val="en-US" w:eastAsia="zh-CN"/>
              </w:rPr>
            </w:pPr>
            <w:r>
              <w:rPr>
                <w:rFonts w:hint="eastAsia" w:ascii="仿宋" w:hAnsi="仿宋" w:eastAsia="仿宋" w:cs="仿宋"/>
                <w:kern w:val="0"/>
                <w:sz w:val="32"/>
                <w:szCs w:val="32"/>
              </w:rPr>
              <w:t>法定代表人：</w:t>
            </w:r>
          </w:p>
        </w:tc>
        <w:tc>
          <w:tcPr>
            <w:tcW w:w="2130" w:type="dxa"/>
            <w:gridSpan w:val="3"/>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lang w:val="en-US" w:eastAsia="zh-CN"/>
              </w:rPr>
              <w:t xml:space="preserve">                </w:t>
            </w:r>
          </w:p>
        </w:tc>
        <w:tc>
          <w:tcPr>
            <w:tcW w:w="1335" w:type="dxa"/>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lang w:eastAsia="zh-CN"/>
              </w:rPr>
              <w:t>电话：</w:t>
            </w:r>
          </w:p>
        </w:tc>
        <w:tc>
          <w:tcPr>
            <w:tcW w:w="2891" w:type="dxa"/>
            <w:tcBorders>
              <w:top w:val="nil"/>
              <w:left w:val="nil"/>
              <w:bottom w:val="nil"/>
              <w:right w:val="nil"/>
            </w:tcBorders>
            <w:noWrap w:val="0"/>
            <w:vAlign w:val="top"/>
          </w:tcPr>
          <w:p>
            <w:pPr>
              <w:pStyle w:val="10"/>
              <w:widowControl/>
              <w:pBdr>
                <w:top w:val="none" w:color="auto" w:sz="0" w:space="0"/>
                <w:left w:val="none" w:color="auto" w:sz="0" w:space="0"/>
                <w:bottom w:val="none" w:color="auto" w:sz="0" w:space="0"/>
                <w:right w:val="none" w:color="auto" w:sz="0" w:space="0"/>
                <w:between w:val="none" w:color="auto" w:sz="0" w:space="0"/>
              </w:pBdr>
              <w:shd w:val="clear" w:color="auto" w:fill="auto"/>
              <w:jc w:val="left"/>
              <w:rPr>
                <w:rFonts w:hint="eastAsia" w:ascii="仿宋" w:hAnsi="仿宋" w:eastAsia="仿宋" w:cs="仿宋"/>
                <w:kern w:val="0"/>
                <w:sz w:val="32"/>
                <w:szCs w:val="32"/>
                <w:u w:val="single" w:color="auto"/>
                <w:vertAlign w:val="baseline"/>
                <w:lang w:val="en-US" w:eastAsia="zh-CN"/>
              </w:rPr>
            </w:pPr>
            <w:r>
              <w:rPr>
                <w:rFonts w:hint="eastAsia" w:ascii="仿宋" w:hAnsi="仿宋" w:eastAsia="仿宋" w:cs="仿宋"/>
                <w:kern w:val="0"/>
                <w:sz w:val="32"/>
                <w:szCs w:val="32"/>
                <w:u w:val="single" w:color="auto"/>
                <w:vertAlign w:val="baseline"/>
                <w:lang w:val="en-US" w:eastAsia="zh-CN"/>
              </w:rPr>
              <w:t xml:space="preserve">                      </w:t>
            </w:r>
          </w:p>
        </w:tc>
      </w:tr>
    </w:tbl>
    <w:p>
      <w:pPr>
        <w:pStyle w:val="11"/>
        <w:rPr>
          <w:rFonts w:hint="eastAsia" w:ascii="仿宋" w:hAnsi="仿宋" w:eastAsia="仿宋" w:cs="仿宋"/>
          <w:sz w:val="32"/>
          <w:szCs w:val="32"/>
          <w:lang w:eastAsia="zh-CN"/>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根据《中华人民共和国安全生产法》、《广东省安全生产条例》、《广东省物业管理条例》等规定，为</w:t>
      </w:r>
      <w:r>
        <w:rPr>
          <w:rFonts w:hint="eastAsia" w:ascii="仿宋" w:hAnsi="仿宋" w:eastAsia="仿宋" w:cs="仿宋"/>
          <w:sz w:val="32"/>
          <w:szCs w:val="32"/>
          <w:lang w:val="en-US" w:eastAsia="zh-CN"/>
        </w:rPr>
        <w:t>进一步加强物业管理区域的安全管理，保证人民群众的生命和财产安全，</w:t>
      </w:r>
      <w:r>
        <w:rPr>
          <w:rFonts w:hint="eastAsia" w:ascii="仿宋" w:hAnsi="仿宋" w:eastAsia="仿宋" w:cs="仿宋"/>
          <w:sz w:val="32"/>
          <w:szCs w:val="32"/>
          <w:lang w:eastAsia="zh-CN"/>
        </w:rPr>
        <w:t>明确甲、乙双方各自权责，经双方协商一致，签订本协议。</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依据 □前期物业服务合</w:t>
      </w:r>
      <w:r>
        <w:rPr>
          <w:rFonts w:hint="eastAsia" w:ascii="仿宋" w:hAnsi="仿宋" w:eastAsia="仿宋" w:cs="仿宋"/>
          <w:sz w:val="32"/>
          <w:szCs w:val="32"/>
          <w:lang w:val="en-US" w:eastAsia="zh-CN"/>
        </w:rPr>
        <w:t xml:space="preserve">同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□物业服务合同 ，甲方为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lang w:eastAsia="zh-CN"/>
        </w:rPr>
        <w:t>（填</w:t>
      </w:r>
      <w:r>
        <w:rPr>
          <w:rFonts w:hint="eastAsia" w:ascii="仿宋" w:hAnsi="仿宋" w:eastAsia="仿宋" w:cs="仿宋"/>
          <w:sz w:val="32"/>
          <w:szCs w:val="32"/>
          <w:lang w:val="en-US" w:eastAsia="zh-CN"/>
        </w:rPr>
        <w:t>项目</w:t>
      </w:r>
      <w:r>
        <w:rPr>
          <w:rFonts w:hint="eastAsia" w:ascii="仿宋" w:hAnsi="仿宋" w:eastAsia="仿宋" w:cs="仿宋"/>
          <w:sz w:val="32"/>
          <w:szCs w:val="32"/>
          <w:lang w:eastAsia="zh-CN"/>
        </w:rPr>
        <w:t>名）的物业管理单位，依约对物业管理区域内的房屋及配套的设施设备和相关场地进行维修、养护、管理。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120" w:afterLines="0" w:line="240" w:lineRule="auto"/>
        <w:ind w:right="0" w:rightChars="0" w:firstLine="640" w:firstLineChars="200"/>
        <w:jc w:val="left"/>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依据本</w:t>
      </w:r>
      <w:r>
        <w:rPr>
          <w:rFonts w:hint="eastAsia" w:ascii="仿宋" w:hAnsi="仿宋" w:eastAsia="仿宋" w:cs="仿宋"/>
          <w:sz w:val="32"/>
          <w:szCs w:val="32"/>
          <w:lang w:val="en-US" w:eastAsia="zh-CN"/>
        </w:rPr>
        <w:t xml:space="preserve">项目 </w:t>
      </w:r>
      <w:r>
        <w:rPr>
          <w:rFonts w:hint="eastAsia" w:ascii="仿宋" w:hAnsi="仿宋" w:eastAsia="仿宋" w:cs="仿宋"/>
          <w:sz w:val="32"/>
          <w:szCs w:val="32"/>
          <w:lang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（填房产证上地址）</w:t>
      </w:r>
      <w:r>
        <w:rPr>
          <w:rFonts w:hint="eastAsia" w:ascii="仿宋" w:hAnsi="仿宋" w:eastAsia="仿宋" w:cs="仿宋"/>
          <w:sz w:val="32"/>
          <w:szCs w:val="32"/>
          <w:lang w:eastAsia="zh-CN"/>
        </w:rPr>
        <w:t>业主</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u w:val="none" w:color="auto"/>
          <w:lang w:val="en-US" w:eastAsia="zh-CN"/>
        </w:rPr>
        <w:t>（填业主姓名）</w:t>
      </w:r>
      <w:r>
        <w:rPr>
          <w:rFonts w:hint="eastAsia" w:ascii="仿宋" w:hAnsi="仿宋" w:eastAsia="仿宋" w:cs="仿宋"/>
          <w:sz w:val="32"/>
          <w:szCs w:val="32"/>
          <w:lang w:eastAsia="zh-CN"/>
        </w:rPr>
        <w:t>与乙方签订的委托</w:t>
      </w:r>
      <w:r>
        <w:rPr>
          <w:rFonts w:hint="eastAsia" w:ascii="仿宋" w:hAnsi="仿宋" w:eastAsia="仿宋" w:cs="仿宋"/>
          <w:sz w:val="32"/>
          <w:szCs w:val="32"/>
          <w:lang w:val="en-US" w:eastAsia="zh-CN"/>
        </w:rPr>
        <w:t>管理</w:t>
      </w:r>
      <w:r>
        <w:rPr>
          <w:rFonts w:hint="eastAsia" w:ascii="仿宋" w:hAnsi="仿宋" w:eastAsia="仿宋" w:cs="仿宋"/>
          <w:sz w:val="32"/>
          <w:szCs w:val="32"/>
          <w:lang w:eastAsia="zh-CN"/>
        </w:rPr>
        <w:t>合同，由乙方负责□</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lang w:eastAsia="zh-CN"/>
        </w:rPr>
        <w:t>号车位</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z w:val="32"/>
          <w:szCs w:val="32"/>
          <w:lang w:eastAsia="zh-CN"/>
        </w:rPr>
        <w:t>场地的充电设施运维日常管理工作。</w:t>
      </w:r>
    </w:p>
    <w:p>
      <w:pPr>
        <w:pStyle w:val="16"/>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一</w:t>
      </w:r>
      <w:r>
        <w:rPr>
          <w:rFonts w:hint="eastAsia" w:ascii="仿宋" w:hAnsi="仿宋" w:eastAsia="仿宋" w:cs="仿宋"/>
          <w:b/>
          <w:bCs/>
          <w:kern w:val="0"/>
          <w:sz w:val="32"/>
          <w:szCs w:val="32"/>
        </w:rPr>
        <w:t>、甲方的安全管理职责</w:t>
      </w:r>
      <w:r>
        <w:rPr>
          <w:rFonts w:hint="eastAsia" w:ascii="仿宋" w:hAnsi="仿宋" w:eastAsia="仿宋" w:cs="仿宋"/>
          <w:b/>
          <w:bCs/>
          <w:spacing w:val="-27"/>
          <w:kern w:val="0"/>
          <w:sz w:val="32"/>
          <w:szCs w:val="32"/>
        </w:rPr>
        <w:t>:</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甲方依法对物业管理区域的安全生产工作统一协调和管理，定期组织乙方进行安全生产宣传教育工作，定期召开物业管理区域安全生产管理工作协调会并做好记录。负责物业管理区域各项公共安全设施的使用、维护和管理。</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2、甲方负责编制和修订物业管理区域生产安全事故应急预案，每年至少组织一次物业管理区域应急救援联合演练。</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3、甲方需</w:t>
      </w:r>
      <w:r>
        <w:rPr>
          <w:rFonts w:hint="eastAsia" w:ascii="仿宋" w:hAnsi="仿宋" w:eastAsia="仿宋" w:cs="仿宋"/>
          <w:kern w:val="0"/>
          <w:sz w:val="32"/>
          <w:szCs w:val="32"/>
        </w:rPr>
        <w:t>对</w:t>
      </w:r>
      <w:r>
        <w:rPr>
          <w:rFonts w:hint="eastAsia" w:ascii="仿宋" w:hAnsi="仿宋" w:eastAsia="仿宋" w:cs="仿宋"/>
          <w:kern w:val="0"/>
          <w:sz w:val="32"/>
          <w:szCs w:val="32"/>
          <w:lang w:val="en-US" w:eastAsia="zh-CN"/>
        </w:rPr>
        <w:t>乙方</w:t>
      </w:r>
      <w:r>
        <w:rPr>
          <w:rFonts w:hint="eastAsia" w:ascii="仿宋" w:hAnsi="仿宋" w:eastAsia="仿宋" w:cs="仿宋"/>
          <w:kern w:val="0"/>
          <w:sz w:val="32"/>
          <w:szCs w:val="32"/>
        </w:rPr>
        <w:t>的行为进行监督，如发现</w:t>
      </w:r>
      <w:r>
        <w:rPr>
          <w:rFonts w:hint="eastAsia" w:ascii="仿宋" w:hAnsi="仿宋" w:eastAsia="仿宋" w:cs="仿宋"/>
          <w:kern w:val="0"/>
          <w:sz w:val="32"/>
          <w:szCs w:val="32"/>
          <w:lang w:val="en-US" w:eastAsia="zh-CN"/>
        </w:rPr>
        <w:t>乙方</w:t>
      </w:r>
      <w:r>
        <w:rPr>
          <w:rFonts w:hint="eastAsia" w:ascii="仿宋" w:hAnsi="仿宋" w:eastAsia="仿宋" w:cs="仿宋"/>
          <w:kern w:val="0"/>
          <w:sz w:val="32"/>
          <w:szCs w:val="32"/>
        </w:rPr>
        <w:t>违反规定的行为有可能影响物业业主及</w:t>
      </w:r>
      <w:r>
        <w:rPr>
          <w:rFonts w:hint="eastAsia" w:ascii="仿宋" w:hAnsi="仿宋" w:eastAsia="仿宋" w:cs="仿宋"/>
          <w:kern w:val="0"/>
          <w:sz w:val="32"/>
          <w:szCs w:val="32"/>
          <w:lang w:val="en-US" w:eastAsia="zh-CN"/>
        </w:rPr>
        <w:t>物业管理区域</w:t>
      </w:r>
      <w:r>
        <w:rPr>
          <w:rFonts w:hint="eastAsia" w:ascii="仿宋" w:hAnsi="仿宋" w:eastAsia="仿宋" w:cs="仿宋"/>
          <w:kern w:val="0"/>
          <w:sz w:val="32"/>
          <w:szCs w:val="32"/>
        </w:rPr>
        <w:t>、设施设备等安全的，</w:t>
      </w:r>
      <w:r>
        <w:rPr>
          <w:rFonts w:hint="eastAsia" w:ascii="仿宋" w:hAnsi="仿宋" w:eastAsia="仿宋" w:cs="仿宋"/>
          <w:kern w:val="0"/>
          <w:sz w:val="32"/>
          <w:szCs w:val="32"/>
          <w:lang w:val="en-US" w:eastAsia="zh-CN"/>
        </w:rPr>
        <w:t>甲方应</w:t>
      </w:r>
      <w:r>
        <w:rPr>
          <w:rFonts w:hint="eastAsia" w:ascii="仿宋" w:hAnsi="仿宋" w:eastAsia="仿宋" w:cs="仿宋"/>
          <w:kern w:val="0"/>
          <w:sz w:val="32"/>
          <w:szCs w:val="32"/>
        </w:rPr>
        <w:t>要求</w:t>
      </w:r>
      <w:r>
        <w:rPr>
          <w:rFonts w:hint="eastAsia" w:ascii="仿宋" w:hAnsi="仿宋" w:eastAsia="仿宋" w:cs="仿宋"/>
          <w:kern w:val="0"/>
          <w:sz w:val="32"/>
          <w:szCs w:val="32"/>
          <w:lang w:val="en-US" w:eastAsia="zh-CN"/>
        </w:rPr>
        <w:t>乙方</w:t>
      </w:r>
      <w:r>
        <w:rPr>
          <w:rFonts w:hint="eastAsia" w:ascii="仿宋" w:hAnsi="仿宋" w:eastAsia="仿宋" w:cs="仿宋"/>
          <w:kern w:val="0"/>
          <w:sz w:val="32"/>
          <w:szCs w:val="32"/>
        </w:rPr>
        <w:t>立即停止并限期改正；</w:t>
      </w:r>
      <w:r>
        <w:rPr>
          <w:rFonts w:hint="eastAsia" w:ascii="仿宋" w:hAnsi="仿宋" w:eastAsia="仿宋" w:cs="仿宋"/>
          <w:kern w:val="0"/>
          <w:sz w:val="32"/>
          <w:szCs w:val="32"/>
          <w:lang w:val="en-US" w:eastAsia="zh-CN"/>
        </w:rPr>
        <w:t>乙方拒不</w:t>
      </w:r>
      <w:r>
        <w:rPr>
          <w:rFonts w:hint="eastAsia" w:ascii="仿宋" w:hAnsi="仿宋" w:eastAsia="仿宋" w:cs="仿宋"/>
          <w:kern w:val="0"/>
          <w:sz w:val="32"/>
          <w:szCs w:val="32"/>
        </w:rPr>
        <w:t>改正</w:t>
      </w:r>
      <w:r>
        <w:rPr>
          <w:rFonts w:hint="eastAsia" w:ascii="仿宋" w:hAnsi="仿宋" w:eastAsia="仿宋" w:cs="仿宋"/>
          <w:kern w:val="0"/>
          <w:sz w:val="32"/>
          <w:szCs w:val="32"/>
          <w:lang w:val="en-US" w:eastAsia="zh-CN"/>
        </w:rPr>
        <w:t>的，甲方需及时报告相关部门</w:t>
      </w:r>
      <w:r>
        <w:rPr>
          <w:rFonts w:hint="eastAsia" w:ascii="仿宋" w:hAnsi="仿宋" w:eastAsia="仿宋" w:cs="仿宋"/>
          <w:kern w:val="0"/>
          <w:sz w:val="32"/>
          <w:szCs w:val="32"/>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4、甲方应加强对充电设施周边环境的日常巡查工作，发现安全隐患时，应立即设置警示标识并通知业主立即停止使用，进行维修或整改，待故障或安全隐患消除后，方可恢复使用。</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甲方应当针对充电设施可能发生的生产安全事故的特点和危害，进行风险辨识、评估和应急资源调查，制定完善本单位事故应急预案，定期开展事故应急救援演练和人员避险自救培训，提升现场应急处置能力。甲方应当配置必要的应急救援器材、设备和物资，建立管理台账并定期检查。</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6、甲方在乙方工作人员进园区从事活动时负责核实身份，无误后放行。</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7、发生紧急情况时，甲方为避免损失扩大有权采取紧急措施控措事态，由此引发的相关损失及责任参照紧急避险相关法律规定处理。</w:t>
      </w:r>
    </w:p>
    <w:p>
      <w:pPr>
        <w:pStyle w:val="1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p>
    <w:p>
      <w:pPr>
        <w:pStyle w:val="22"/>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二</w:t>
      </w:r>
      <w:r>
        <w:rPr>
          <w:rFonts w:hint="eastAsia" w:ascii="仿宋" w:hAnsi="仿宋" w:eastAsia="仿宋" w:cs="仿宋"/>
          <w:b/>
          <w:bCs/>
          <w:kern w:val="0"/>
          <w:sz w:val="32"/>
          <w:szCs w:val="32"/>
        </w:rPr>
        <w:t>、乙方的安全管理职责:</w:t>
      </w:r>
    </w:p>
    <w:p>
      <w:pPr>
        <w:pStyle w:val="2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、严格遵守有关安全</w:t>
      </w:r>
      <w:r>
        <w:rPr>
          <w:rFonts w:hint="eastAsia" w:ascii="仿宋" w:hAnsi="仿宋" w:eastAsia="仿宋" w:cs="仿宋"/>
          <w:kern w:val="0"/>
          <w:sz w:val="32"/>
          <w:szCs w:val="32"/>
          <w:lang w:val="en-US" w:eastAsia="zh-CN"/>
        </w:rPr>
        <w:t>管理</w:t>
      </w:r>
      <w:r>
        <w:rPr>
          <w:rFonts w:hint="eastAsia" w:ascii="仿宋" w:hAnsi="仿宋" w:eastAsia="仿宋" w:cs="仿宋"/>
          <w:kern w:val="0"/>
          <w:sz w:val="32"/>
          <w:szCs w:val="32"/>
        </w:rPr>
        <w:t>的法律法规,对</w:t>
      </w:r>
      <w:r>
        <w:rPr>
          <w:rFonts w:hint="eastAsia" w:ascii="仿宋" w:hAnsi="仿宋" w:eastAsia="仿宋" w:cs="仿宋"/>
          <w:kern w:val="0"/>
          <w:sz w:val="32"/>
          <w:szCs w:val="32"/>
          <w:lang w:val="en-US" w:eastAsia="zh-CN"/>
        </w:rPr>
        <w:t>管理区域</w:t>
      </w:r>
      <w:r>
        <w:rPr>
          <w:rFonts w:hint="eastAsia" w:ascii="仿宋" w:hAnsi="仿宋" w:eastAsia="仿宋" w:cs="仿宋"/>
          <w:kern w:val="0"/>
          <w:sz w:val="32"/>
          <w:szCs w:val="32"/>
        </w:rPr>
        <w:t>的安全生产工作负责。</w:t>
      </w:r>
    </w:p>
    <w:p>
      <w:pPr>
        <w:pStyle w:val="22"/>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服从甲方对安全工作的统一协调管理，积极参加甲方组织的安全生产宣传教育活动，按时参加物业管理区域安全生产管理工作整体协调会议，通报本单位安全生产管理情况，自觉接受甲方的安全检查和监督。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sz w:val="32"/>
          <w:szCs w:val="32"/>
          <w:lang w:val="en-US" w:eastAsia="zh-CN"/>
        </w:rPr>
        <w:t>承诺每</w:t>
      </w:r>
      <w:r>
        <w:rPr>
          <w:rFonts w:hint="eastAsia" w:ascii="仿宋_GB2312" w:hAnsi="Times New Roman" w:eastAsia="仿宋_GB2312" w:cs="Times New Roman"/>
          <w:kern w:val="2"/>
          <w:sz w:val="32"/>
          <w:szCs w:val="32"/>
          <w:u w:val="none"/>
          <w:lang w:val="en-US" w:eastAsia="zh-CN" w:bidi="ar-SA"/>
        </w:rPr>
        <w:t>（半个月/一个月/两个月/三个月）</w:t>
      </w:r>
      <w:r>
        <w:rPr>
          <w:rFonts w:hint="eastAsia" w:ascii="仿宋" w:hAnsi="仿宋" w:eastAsia="仿宋" w:cs="仿宋"/>
          <w:sz w:val="32"/>
          <w:szCs w:val="32"/>
          <w:lang w:val="en-US" w:eastAsia="zh-CN"/>
        </w:rPr>
        <w:t>一次对充电设施开展电气安全、消防及防雷设施安全检查、维修保养、隐患排查。如果发现安全隐患应当立即实施整改，不能立即整改的，应当立即停用，并设置警示标识，待安全隐患消除后，方恢复使用。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w:t>
      </w:r>
      <w:r>
        <w:rPr>
          <w:rFonts w:hint="eastAsia" w:ascii="仿宋" w:hAnsi="仿宋" w:eastAsia="仿宋" w:cs="仿宋"/>
          <w:sz w:val="32"/>
          <w:szCs w:val="32"/>
          <w:lang w:val="en-US" w:eastAsia="zh-CN"/>
        </w:rPr>
        <w:t>承诺委托具备相应资质的第三方检验技术机构每</w:t>
      </w:r>
      <w:r>
        <w:rPr>
          <w:rFonts w:hint="eastAsia" w:ascii="仿宋_GB2312" w:hAnsi="Times New Roman" w:eastAsia="仿宋_GB2312" w:cs="Times New Roman"/>
          <w:kern w:val="2"/>
          <w:sz w:val="32"/>
          <w:szCs w:val="32"/>
          <w:u w:val="none"/>
          <w:lang w:val="en-US" w:eastAsia="zh-CN" w:bidi="ar-SA"/>
        </w:rPr>
        <w:t>（半年/一年/两年/三年）</w:t>
      </w:r>
      <w:r>
        <w:rPr>
          <w:rFonts w:hint="eastAsia" w:ascii="仿宋" w:hAnsi="仿宋" w:eastAsia="仿宋" w:cs="仿宋"/>
          <w:sz w:val="32"/>
          <w:szCs w:val="32"/>
          <w:lang w:val="en-US" w:eastAsia="zh-CN"/>
        </w:rPr>
        <w:t>一次对充电设施进行安全风险评估，对安全风险评估报告提出的不符合项，应当及时采取相应安全措施和落实不符合项的整改。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right="0" w:rightChars="0" w:firstLine="640" w:firstLineChars="200"/>
        <w:jc w:val="both"/>
        <w:textAlignment w:val="auto"/>
        <w:outlineLvl w:val="9"/>
        <w:rPr>
          <w:rFonts w:hint="eastAsia" w:ascii="仿宋_GB2312" w:hAnsi="Times New Roman" w:eastAsia="仿宋_GB2312" w:cs="Times New Roman"/>
          <w:kern w:val="2"/>
          <w:sz w:val="32"/>
          <w:szCs w:val="32"/>
          <w:u w:val="none"/>
          <w:lang w:val="en-US" w:eastAsia="zh-CN" w:bidi="ar-SA"/>
        </w:rPr>
      </w:pPr>
      <w:r>
        <w:rPr>
          <w:rFonts w:hint="eastAsia" w:ascii="仿宋_GB2312" w:hAnsi="Times New Roman" w:eastAsia="仿宋_GB2312" w:cs="Times New Roman"/>
          <w:kern w:val="2"/>
          <w:sz w:val="32"/>
          <w:szCs w:val="32"/>
          <w:u w:val="none"/>
          <w:lang w:val="en-US" w:eastAsia="zh-CN" w:bidi="ar-SA"/>
        </w:rPr>
        <w:t>乙方勾选第3点、第4点后签注“我方已清晰认知充电设施的安全风险并自行选择检查期限。”</w:t>
      </w:r>
    </w:p>
    <w:p>
      <w:pPr>
        <w:widowControl w:val="0"/>
        <w:numPr>
          <w:ilvl w:val="0"/>
          <w:numId w:val="0"/>
        </w:numPr>
        <w:spacing w:beforeLines="0" w:afterLines="0"/>
        <w:ind w:firstLine="0" w:firstLineChars="0"/>
        <w:outlineLvl w:val="9"/>
        <w:rPr>
          <w:rFonts w:hint="eastAsia" w:ascii="仿宋" w:hAnsi="仿宋" w:eastAsia="仿宋" w:cs="仿宋"/>
          <w:kern w:val="0"/>
          <w:sz w:val="32"/>
          <w:szCs w:val="32"/>
          <w:lang w:val="en-US" w:eastAsia="zh-CN"/>
        </w:rPr>
      </w:pPr>
      <w:r>
        <w:rPr>
          <w:rFonts w:hint="eastAsia" w:ascii="仿宋_GB2312" w:hAnsi="Times New Roman" w:eastAsia="仿宋_GB2312" w:cs="Times New Roman"/>
          <w:kern w:val="2"/>
          <w:sz w:val="32"/>
          <w:szCs w:val="32"/>
          <w:u w:val="single"/>
          <w:lang w:val="en-US" w:eastAsia="zh-CN" w:bidi="ar-SA"/>
        </w:rPr>
        <w:t xml:space="preserve">                                                       </w:t>
      </w:r>
    </w:p>
    <w:p>
      <w:pPr>
        <w:pStyle w:val="1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0"/>
          <w:sz w:val="32"/>
          <w:szCs w:val="32"/>
          <w:lang w:val="en-US" w:eastAsia="zh-CN"/>
        </w:rPr>
        <w:t>5、</w:t>
      </w:r>
      <w:r>
        <w:rPr>
          <w:rFonts w:hint="eastAsia" w:ascii="仿宋" w:hAnsi="仿宋" w:eastAsia="仿宋" w:cs="仿宋"/>
          <w:sz w:val="32"/>
          <w:szCs w:val="32"/>
          <w:lang w:val="en-US" w:eastAsia="zh-CN"/>
        </w:rPr>
        <w:t>承诺及时将充电设施安全检查和隐患整改记录台账、安全风险评估报告、维修保养记录等提交物业服务企业存档。</w:t>
      </w:r>
    </w:p>
    <w:p>
      <w:pPr>
        <w:pStyle w:val="1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6、</w:t>
      </w:r>
      <w:r>
        <w:rPr>
          <w:rFonts w:hint="eastAsia" w:ascii="仿宋" w:hAnsi="仿宋" w:eastAsia="仿宋" w:cs="仿宋"/>
          <w:sz w:val="32"/>
          <w:szCs w:val="32"/>
          <w:lang w:val="en-US" w:eastAsia="zh-CN"/>
        </w:rPr>
        <w:t>承诺加强日常管理，注意观察充电设施的运行情况，</w:t>
      </w:r>
      <w:r>
        <w:rPr>
          <w:rFonts w:hint="eastAsia" w:ascii="仿宋" w:hAnsi="仿宋" w:eastAsia="仿宋" w:cs="仿宋"/>
          <w:kern w:val="0"/>
          <w:sz w:val="32"/>
          <w:szCs w:val="32"/>
          <w:lang w:val="en-US" w:eastAsia="zh-CN"/>
        </w:rPr>
        <w:t>保证管理过程中场地的安全性和合理性。</w:t>
      </w:r>
      <w:r>
        <w:rPr>
          <w:rFonts w:hint="eastAsia" w:ascii="仿宋" w:hAnsi="仿宋" w:eastAsia="仿宋" w:cs="仿宋"/>
          <w:sz w:val="32"/>
          <w:szCs w:val="32"/>
          <w:lang w:val="en-US" w:eastAsia="zh-CN"/>
        </w:rPr>
        <w:t>如果发现安全隐患立即整改，不能立即整改的，承诺无条件立即停用。承诺发现问题时立即设置警示标志，及时维修，同时立即报告物业服务企业。</w:t>
      </w:r>
    </w:p>
    <w:p>
      <w:pPr>
        <w:pStyle w:val="13"/>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、参加甲方组织的物业管理区域应急救援联合演练。发生突发安全事件</w:t>
      </w:r>
      <w:r>
        <w:rPr>
          <w:rFonts w:hint="eastAsia" w:ascii="仿宋" w:hAnsi="仿宋" w:eastAsia="仿宋" w:cs="仿宋"/>
          <w:kern w:val="0"/>
          <w:sz w:val="32"/>
          <w:szCs w:val="32"/>
          <w:lang w:val="en-US" w:eastAsia="zh-CN"/>
        </w:rPr>
        <w:t>时</w:t>
      </w:r>
      <w:r>
        <w:rPr>
          <w:rFonts w:hint="eastAsia" w:ascii="仿宋" w:hAnsi="仿宋" w:eastAsia="仿宋" w:cs="仿宋"/>
          <w:kern w:val="0"/>
          <w:sz w:val="32"/>
          <w:szCs w:val="32"/>
        </w:rPr>
        <w:t>应服从甲方统一指挥，依照甲方应急救援预案履行自己的职责。</w:t>
      </w:r>
    </w:p>
    <w:p>
      <w:pPr>
        <w:pStyle w:val="1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8、乙方人员在进入物业管理区域时需着工装并佩戴工牌，并主动表明身份及说明目的，不得在物业管理区域内随意走动，不得进行扫楼、私发宣传单页、索取业主信息等行为，影响业主正常生产生活。</w:t>
      </w:r>
    </w:p>
    <w:p>
      <w:pPr>
        <w:pStyle w:val="13"/>
        <w:keepNext w:val="0"/>
        <w:keepLines w:val="0"/>
        <w:pageBreakBefore w:val="0"/>
        <w:widowControl/>
        <w:tabs>
          <w:tab w:val="left" w:pos="780"/>
        </w:tabs>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p>
    <w:p>
      <w:pPr>
        <w:pStyle w:val="13"/>
        <w:keepNext w:val="0"/>
        <w:keepLines w:val="0"/>
        <w:pageBreakBefore w:val="0"/>
        <w:widowControl/>
        <w:tabs>
          <w:tab w:val="left" w:pos="780"/>
        </w:tabs>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、违约责任</w:t>
      </w:r>
    </w:p>
    <w:p>
      <w:pPr>
        <w:pStyle w:val="13"/>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委托管理合同</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合同</w:t>
      </w:r>
      <w:r>
        <w:rPr>
          <w:rFonts w:hint="eastAsia" w:ascii="仿宋" w:hAnsi="仿宋" w:eastAsia="仿宋" w:cs="仿宋"/>
          <w:sz w:val="32"/>
          <w:szCs w:val="32"/>
        </w:rPr>
        <w:t>期内，任何一方违反本协议约定而造成对方、自身或第三方人身、财产损失的，</w:t>
      </w:r>
      <w:r>
        <w:rPr>
          <w:rFonts w:hint="eastAsia" w:ascii="仿宋_GB2312" w:hAnsi="Times New Roman" w:eastAsia="仿宋_GB2312" w:cs="Times New Roman"/>
          <w:kern w:val="2"/>
          <w:sz w:val="32"/>
          <w:szCs w:val="32"/>
          <w:lang w:val="en-US" w:eastAsia="zh-CN" w:bidi="ar-SA"/>
        </w:rPr>
        <w:t>承担责任方式以双方约定为准</w:t>
      </w:r>
      <w:r>
        <w:rPr>
          <w:rFonts w:hint="eastAsia" w:ascii="仿宋" w:hAnsi="仿宋" w:eastAsia="仿宋" w:cs="仿宋"/>
          <w:sz w:val="32"/>
          <w:szCs w:val="32"/>
        </w:rPr>
        <w:t>。</w:t>
      </w:r>
    </w:p>
    <w:p>
      <w:pPr>
        <w:pStyle w:val="13"/>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p>
    <w:p>
      <w:pPr>
        <w:pStyle w:val="14"/>
        <w:rPr>
          <w:rFonts w:hint="eastAsia"/>
          <w:lang w:val="en-US" w:eastAsia="zh-CN"/>
        </w:rPr>
      </w:pPr>
    </w:p>
    <w:p>
      <w:pPr>
        <w:pStyle w:val="13"/>
        <w:keepNext w:val="0"/>
        <w:keepLines w:val="0"/>
        <w:pageBreakBefore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、附则</w:t>
      </w:r>
    </w:p>
    <w:p>
      <w:pPr>
        <w:pStyle w:val="13"/>
        <w:keepNext w:val="0"/>
        <w:keepLines w:val="0"/>
        <w:pageBreakBefore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bCs/>
          <w:spacing w:val="-6"/>
          <w:sz w:val="32"/>
          <w:szCs w:val="32"/>
        </w:rPr>
      </w:pP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、本协议一式</w:t>
      </w:r>
      <w:r>
        <w:rPr>
          <w:rFonts w:hint="eastAsia" w:ascii="仿宋" w:hAnsi="仿宋" w:eastAsia="仿宋" w:cs="仿宋"/>
          <w:spacing w:val="-6"/>
          <w:sz w:val="32"/>
          <w:szCs w:val="32"/>
          <w:lang w:val="en-US" w:eastAsia="zh-CN"/>
        </w:rPr>
        <w:t>两</w:t>
      </w:r>
      <w:r>
        <w:rPr>
          <w:rFonts w:hint="eastAsia" w:ascii="仿宋" w:hAnsi="仿宋" w:eastAsia="仿宋" w:cs="仿宋"/>
          <w:spacing w:val="-6"/>
          <w:sz w:val="32"/>
          <w:szCs w:val="32"/>
        </w:rPr>
        <w:t>份，甲方、乙方各执一份。</w:t>
      </w:r>
    </w:p>
    <w:p>
      <w:pPr>
        <w:pStyle w:val="13"/>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bCs/>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、协议未尽事宜，应按照有关法律、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法规、标准执行。</w:t>
      </w:r>
    </w:p>
    <w:p>
      <w:pPr>
        <w:pStyle w:val="13"/>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3、甲、乙双方不得将本协议规定义务转移给第三人。</w:t>
      </w:r>
    </w:p>
    <w:p>
      <w:pPr>
        <w:pStyle w:val="13"/>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、本协议与</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委托管理合同</w:t>
      </w:r>
      <w:r>
        <w:rPr>
          <w:rFonts w:hint="eastAsia" w:ascii="仿宋" w:hAnsi="仿宋" w:eastAsia="仿宋" w:cs="仿宋"/>
          <w:kern w:val="0"/>
          <w:sz w:val="32"/>
          <w:szCs w:val="32"/>
        </w:rPr>
        <w:t>》</w:t>
      </w:r>
      <w:r>
        <w:rPr>
          <w:rFonts w:hint="eastAsia" w:ascii="仿宋" w:hAnsi="仿宋" w:eastAsia="仿宋" w:cs="仿宋"/>
          <w:sz w:val="32"/>
          <w:szCs w:val="32"/>
        </w:rPr>
        <w:t>同时签订，与</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委托管理合同</w:t>
      </w:r>
      <w:r>
        <w:rPr>
          <w:rFonts w:hint="eastAsia" w:ascii="仿宋" w:hAnsi="仿宋" w:eastAsia="仿宋" w:cs="仿宋"/>
          <w:kern w:val="0"/>
          <w:sz w:val="32"/>
          <w:szCs w:val="32"/>
        </w:rPr>
        <w:t>》</w:t>
      </w:r>
      <w:r>
        <w:rPr>
          <w:rFonts w:hint="eastAsia" w:ascii="仿宋" w:hAnsi="仿宋" w:eastAsia="仿宋" w:cs="仿宋"/>
          <w:sz w:val="32"/>
          <w:szCs w:val="32"/>
        </w:rPr>
        <w:t>时效相同，</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委托管理合同</w:t>
      </w:r>
      <w:r>
        <w:rPr>
          <w:rFonts w:hint="eastAsia" w:ascii="仿宋" w:hAnsi="仿宋" w:eastAsia="仿宋" w:cs="仿宋"/>
          <w:kern w:val="0"/>
          <w:sz w:val="32"/>
          <w:szCs w:val="32"/>
        </w:rPr>
        <w:t>》</w:t>
      </w:r>
      <w:r>
        <w:rPr>
          <w:rFonts w:hint="eastAsia" w:ascii="仿宋" w:hAnsi="仿宋" w:eastAsia="仿宋" w:cs="仿宋"/>
          <w:sz w:val="32"/>
          <w:szCs w:val="32"/>
        </w:rPr>
        <w:t>到期后，本协议同时终止。</w:t>
      </w:r>
    </w:p>
    <w:p>
      <w:pPr>
        <w:pStyle w:val="13"/>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pPr>
        <w:pStyle w:val="13"/>
        <w:keepNext w:val="0"/>
        <w:keepLines w:val="0"/>
        <w:pageBreakBefore w:val="0"/>
        <w:kinsoku/>
        <w:wordWrap/>
        <w:overflowPunct/>
        <w:topLinePunct w:val="0"/>
        <w:autoSpaceDE/>
        <w:autoSpaceDN/>
        <w:bidi w:val="0"/>
        <w:adjustRightInd/>
        <w:snapToGrid/>
        <w:spacing w:line="240" w:lineRule="auto"/>
        <w:ind w:firstLine="787" w:firstLineChars="245"/>
        <w:textAlignment w:val="auto"/>
        <w:rPr>
          <w:rFonts w:hint="eastAsia" w:ascii="仿宋" w:hAnsi="仿宋" w:eastAsia="仿宋" w:cs="仿宋"/>
          <w:b/>
          <w:bCs/>
          <w:sz w:val="32"/>
          <w:szCs w:val="32"/>
        </w:rPr>
      </w:pPr>
    </w:p>
    <w:p>
      <w:pPr>
        <w:pStyle w:val="18"/>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甲方单位(盖章)：                 乙方单位(盖章)：</w:t>
      </w:r>
    </w:p>
    <w:p>
      <w:pPr>
        <w:pStyle w:val="18"/>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法定代表人签字：                 法定代表人签字：</w:t>
      </w:r>
    </w:p>
    <w:p>
      <w:pPr>
        <w:pStyle w:val="18"/>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电话：                           电话：</w:t>
      </w:r>
    </w:p>
    <w:p>
      <w:pPr>
        <w:pStyle w:val="16"/>
        <w:keepNext w:val="0"/>
        <w:keepLines w:val="0"/>
        <w:pageBreakBefore w:val="0"/>
        <w:widowControl/>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sz w:val="28"/>
          <w:szCs w:val="28"/>
        </w:rPr>
      </w:pP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eastAsia="zh-CN"/>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12C0FB9"/>
    <w:rsid w:val="04A2155F"/>
    <w:rsid w:val="05174B47"/>
    <w:rsid w:val="06FF5F40"/>
    <w:rsid w:val="0793035D"/>
    <w:rsid w:val="0A977216"/>
    <w:rsid w:val="0B67238E"/>
    <w:rsid w:val="0F971333"/>
    <w:rsid w:val="0FE57140"/>
    <w:rsid w:val="16305E13"/>
    <w:rsid w:val="16E02B19"/>
    <w:rsid w:val="1B1A49D3"/>
    <w:rsid w:val="1CC534D5"/>
    <w:rsid w:val="21A92B0B"/>
    <w:rsid w:val="25C33311"/>
    <w:rsid w:val="30081954"/>
    <w:rsid w:val="31D93039"/>
    <w:rsid w:val="32F86330"/>
    <w:rsid w:val="359A6622"/>
    <w:rsid w:val="3C666FDA"/>
    <w:rsid w:val="3E8C5D81"/>
    <w:rsid w:val="45176C18"/>
    <w:rsid w:val="514F273E"/>
    <w:rsid w:val="525420E6"/>
    <w:rsid w:val="528E1F4A"/>
    <w:rsid w:val="548B0A2B"/>
    <w:rsid w:val="56033CBA"/>
    <w:rsid w:val="581503B8"/>
    <w:rsid w:val="661D3AEA"/>
    <w:rsid w:val="676E53AF"/>
    <w:rsid w:val="6FBB2F7C"/>
    <w:rsid w:val="760C3DE2"/>
    <w:rsid w:val="78E41B5D"/>
    <w:rsid w:val="7CB44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customStyle="1" w:styleId="8">
    <w:name w:val="page number"/>
    <w:basedOn w:val="7"/>
    <w:uiPriority w:val="0"/>
  </w:style>
  <w:style w:type="paragraph" w:customStyle="1" w:styleId="9">
    <w:name w:val="页脚 New New"/>
    <w:basedOn w:val="10"/>
    <w:uiPriority w:val="0"/>
    <w:pPr>
      <w:tabs>
        <w:tab w:val="center" w:pos="4153"/>
        <w:tab w:val="right" w:pos="8306"/>
      </w:tabs>
      <w:snapToGrid w:val="0"/>
      <w:jc w:val="left"/>
    </w:pPr>
    <w:rPr>
      <w:rFonts w:ascii="Calibri" w:hAnsi="Calibri" w:eastAsia="宋体" w:cs="Times New Roman"/>
      <w:sz w:val="18"/>
      <w:szCs w:val="18"/>
    </w:rPr>
  </w:style>
  <w:style w:type="paragraph" w:customStyle="1" w:styleId="10">
    <w:name w:val="正文 New New"/>
    <w:next w:val="11"/>
    <w:uiPriority w:val="0"/>
    <w:pPr>
      <w:widowControl w:val="0"/>
      <w:jc w:val="both"/>
    </w:pPr>
    <w:rPr>
      <w:rFonts w:ascii="Calibri" w:hAnsi="Calibri" w:eastAsia="宋体" w:cs="Times New Roman"/>
      <w:kern w:val="2"/>
      <w:sz w:val="21"/>
      <w:szCs w:val="24"/>
      <w:lang w:val="en-US" w:eastAsia="zh-CN"/>
    </w:rPr>
  </w:style>
  <w:style w:type="paragraph" w:customStyle="1" w:styleId="11">
    <w:name w:val="正文文本 New New"/>
    <w:basedOn w:val="10"/>
    <w:uiPriority w:val="0"/>
    <w:pPr>
      <w:spacing w:after="120" w:afterLines="0"/>
    </w:pPr>
    <w:rPr>
      <w:rFonts w:ascii="Calibri" w:hAnsi="Calibri" w:eastAsia="宋体" w:cs="Times New Roman"/>
      <w:szCs w:val="24"/>
    </w:rPr>
  </w:style>
  <w:style w:type="paragraph" w:customStyle="1" w:styleId="12">
    <w:name w:val="页脚 New New New New"/>
    <w:basedOn w:val="13"/>
    <w:uiPriority w:val="0"/>
    <w:pPr>
      <w:tabs>
        <w:tab w:val="center" w:pos="4153"/>
        <w:tab w:val="right" w:pos="8306"/>
      </w:tabs>
      <w:snapToGrid w:val="0"/>
      <w:jc w:val="left"/>
    </w:pPr>
    <w:rPr>
      <w:rFonts w:ascii="Calibri" w:hAnsi="Calibri" w:eastAsia="宋体" w:cs="Times New Roman"/>
      <w:sz w:val="18"/>
      <w:szCs w:val="18"/>
    </w:rPr>
  </w:style>
  <w:style w:type="paragraph" w:customStyle="1" w:styleId="13">
    <w:name w:val="正文 New New New New"/>
    <w:next w:val="14"/>
    <w:uiPriority w:val="0"/>
    <w:pPr>
      <w:widowControl w:val="0"/>
      <w:jc w:val="both"/>
    </w:pPr>
    <w:rPr>
      <w:rFonts w:ascii="Calibri" w:hAnsi="Calibri" w:eastAsia="宋体" w:cs="Times New Roman"/>
      <w:kern w:val="2"/>
      <w:sz w:val="21"/>
      <w:szCs w:val="24"/>
      <w:lang w:val="en-US" w:eastAsia="zh-CN"/>
    </w:rPr>
  </w:style>
  <w:style w:type="paragraph" w:customStyle="1" w:styleId="14">
    <w:name w:val="正文文本 New New New New"/>
    <w:basedOn w:val="13"/>
    <w:uiPriority w:val="0"/>
    <w:pPr>
      <w:spacing w:after="120" w:afterLines="0"/>
    </w:pPr>
    <w:rPr>
      <w:rFonts w:ascii="Calibri" w:hAnsi="Calibri" w:eastAsia="宋体" w:cs="Times New Roman"/>
      <w:szCs w:val="24"/>
    </w:rPr>
  </w:style>
  <w:style w:type="paragraph" w:customStyle="1" w:styleId="15">
    <w:name w:val="页脚 New"/>
    <w:basedOn w:val="16"/>
    <w:uiPriority w:val="0"/>
    <w:pPr>
      <w:tabs>
        <w:tab w:val="center" w:pos="4153"/>
        <w:tab w:val="right" w:pos="8306"/>
      </w:tabs>
      <w:snapToGrid w:val="0"/>
      <w:jc w:val="left"/>
    </w:pPr>
    <w:rPr>
      <w:rFonts w:ascii="Calibri" w:hAnsi="Calibri" w:eastAsia="宋体" w:cs="Times New Roman"/>
      <w:sz w:val="18"/>
      <w:szCs w:val="18"/>
    </w:rPr>
  </w:style>
  <w:style w:type="paragraph" w:customStyle="1" w:styleId="16">
    <w:name w:val="正文 New"/>
    <w:next w:val="17"/>
    <w:uiPriority w:val="0"/>
    <w:pPr>
      <w:widowControl w:val="0"/>
      <w:jc w:val="both"/>
    </w:pPr>
    <w:rPr>
      <w:rFonts w:ascii="Calibri" w:hAnsi="Calibri" w:eastAsia="宋体" w:cs="Times New Roman"/>
      <w:kern w:val="2"/>
      <w:sz w:val="21"/>
      <w:szCs w:val="24"/>
      <w:lang w:val="en-US" w:eastAsia="zh-CN"/>
    </w:rPr>
  </w:style>
  <w:style w:type="paragraph" w:customStyle="1" w:styleId="17">
    <w:name w:val="正文文本 New"/>
    <w:basedOn w:val="16"/>
    <w:uiPriority w:val="0"/>
    <w:pPr>
      <w:spacing w:after="120" w:afterLines="0"/>
    </w:pPr>
    <w:rPr>
      <w:rFonts w:ascii="Calibri" w:hAnsi="Calibri" w:eastAsia="宋体" w:cs="Times New Roman"/>
      <w:szCs w:val="24"/>
    </w:rPr>
  </w:style>
  <w:style w:type="paragraph" w:customStyle="1" w:styleId="18">
    <w:name w:val="正文 New New New New New"/>
    <w:next w:val="19"/>
    <w:uiPriority w:val="0"/>
    <w:pPr>
      <w:widowControl w:val="0"/>
      <w:jc w:val="both"/>
    </w:pPr>
    <w:rPr>
      <w:rFonts w:ascii="Calibri" w:hAnsi="Calibri" w:eastAsia="宋体" w:cs="Times New Roman"/>
      <w:kern w:val="2"/>
      <w:sz w:val="21"/>
      <w:szCs w:val="24"/>
      <w:lang w:val="en-US" w:eastAsia="zh-CN"/>
    </w:rPr>
  </w:style>
  <w:style w:type="paragraph" w:customStyle="1" w:styleId="19">
    <w:name w:val="正文文本 New New New New New"/>
    <w:basedOn w:val="18"/>
    <w:uiPriority w:val="0"/>
    <w:pPr>
      <w:spacing w:after="120" w:afterLines="0"/>
    </w:pPr>
    <w:rPr>
      <w:rFonts w:ascii="Calibri" w:hAnsi="Calibri" w:eastAsia="宋体" w:cs="Times New Roman"/>
      <w:szCs w:val="24"/>
    </w:rPr>
  </w:style>
  <w:style w:type="paragraph" w:customStyle="1" w:styleId="20">
    <w:name w:val="正文 New New New New New New New"/>
    <w:uiPriority w:val="0"/>
    <w:pPr>
      <w:widowControl w:val="0"/>
      <w:jc w:val="both"/>
    </w:pPr>
    <w:rPr>
      <w:kern w:val="2"/>
      <w:sz w:val="21"/>
      <w:lang w:val="en-US" w:eastAsia="zh-CN" w:bidi="ar-SA"/>
    </w:rPr>
  </w:style>
  <w:style w:type="paragraph" w:customStyle="1" w:styleId="21">
    <w:name w:val="页脚 New New New"/>
    <w:basedOn w:val="22"/>
    <w:uiPriority w:val="0"/>
    <w:pPr>
      <w:tabs>
        <w:tab w:val="center" w:pos="4153"/>
        <w:tab w:val="right" w:pos="8306"/>
      </w:tabs>
      <w:snapToGrid w:val="0"/>
      <w:jc w:val="left"/>
    </w:pPr>
    <w:rPr>
      <w:rFonts w:ascii="Calibri" w:hAnsi="Calibri" w:eastAsia="宋体" w:cs="Times New Roman"/>
      <w:sz w:val="18"/>
      <w:szCs w:val="18"/>
    </w:rPr>
  </w:style>
  <w:style w:type="paragraph" w:customStyle="1" w:styleId="22">
    <w:name w:val="正文 New New New"/>
    <w:next w:val="23"/>
    <w:uiPriority w:val="0"/>
    <w:pPr>
      <w:widowControl w:val="0"/>
      <w:jc w:val="both"/>
    </w:pPr>
    <w:rPr>
      <w:rFonts w:ascii="Calibri" w:hAnsi="Calibri" w:eastAsia="宋体" w:cs="Times New Roman"/>
      <w:kern w:val="2"/>
      <w:sz w:val="21"/>
      <w:szCs w:val="24"/>
      <w:lang w:val="en-US" w:eastAsia="zh-CN"/>
    </w:rPr>
  </w:style>
  <w:style w:type="paragraph" w:customStyle="1" w:styleId="23">
    <w:name w:val="正文文本 New New New"/>
    <w:basedOn w:val="22"/>
    <w:uiPriority w:val="0"/>
    <w:pPr>
      <w:spacing w:after="120" w:afterLines="0"/>
    </w:pPr>
    <w:rPr>
      <w:rFonts w:ascii="Calibri" w:hAnsi="Calibri" w:eastAsia="宋体" w:cs="Times New Roman"/>
      <w:szCs w:val="24"/>
    </w:rPr>
  </w:style>
  <w:style w:type="paragraph" w:customStyle="1" w:styleId="24">
    <w:name w:val="正文 New New New New New New New New New"/>
    <w:uiPriority w:val="0"/>
    <w:pPr>
      <w:widowControl w:val="0"/>
      <w:jc w:val="both"/>
    </w:pPr>
    <w:rPr>
      <w:kern w:val="2"/>
      <w:sz w:val="21"/>
      <w:lang w:val="en-US" w:eastAsia="zh-CN" w:bidi="ar-SA"/>
    </w:rPr>
  </w:style>
  <w:style w:type="paragraph" w:customStyle="1" w:styleId="25">
    <w:name w:val="页脚 New New New New New"/>
    <w:basedOn w:val="18"/>
    <w:uiPriority w:val="0"/>
    <w:pPr>
      <w:tabs>
        <w:tab w:val="center" w:pos="4153"/>
        <w:tab w:val="right" w:pos="8306"/>
      </w:tabs>
      <w:snapToGrid w:val="0"/>
      <w:jc w:val="left"/>
    </w:pPr>
    <w:rPr>
      <w:rFonts w:ascii="Calibri" w:hAnsi="Calibri" w:eastAsia="宋体" w:cs="Times New Roman"/>
      <w:sz w:val="18"/>
      <w:szCs w:val="18"/>
    </w:rPr>
  </w:style>
  <w:style w:type="paragraph" w:customStyle="1" w:styleId="26">
    <w:name w:val="正文 New New New New New New New New"/>
    <w:uiPriority w:val="0"/>
    <w:pPr>
      <w:widowControl w:val="0"/>
      <w:jc w:val="both"/>
    </w:pPr>
    <w:rPr>
      <w:rFonts w:ascii="Calibri" w:hAnsi="Calibri" w:eastAsia="宋体" w:cs="Times New Roman"/>
      <w:kern w:val="2"/>
      <w:sz w:val="21"/>
      <w:szCs w:val="24"/>
      <w:lang w:val="en-US" w:eastAsia="zh-CN"/>
    </w:rPr>
  </w:style>
  <w:style w:type="paragraph" w:customStyle="1" w:styleId="27">
    <w:name w:val="正文 New New New New New New"/>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032;&#33021;&#28304;&#27773;&#3671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5</Pages>
  <Words>1793</Words>
  <Characters>1793</Characters>
  <Lines>0</Lines>
  <Paragraphs>0</Paragraphs>
  <TotalTime>0</TotalTime>
  <ScaleCrop>false</ScaleCrop>
  <LinksUpToDate>false</LinksUpToDate>
  <CharactersWithSpaces>2238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2011-09-13T11:13:16Z</dcterms:created>
  <dc:creator>Tian</dc:creator>
  <cp:lastModifiedBy>潮</cp:lastModifiedBy>
  <cp:lastPrinted>2021-06-07T06:46:03Z</cp:lastPrinted>
  <dcterms:modified xsi:type="dcterms:W3CDTF">2022-12-13T01:46:17Z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2FDB57DC1F0F4DF5984A8DEFC9DC49C9</vt:lpwstr>
  </property>
</Properties>
</file>